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3E" w:rsidRPr="00316F90" w:rsidRDefault="0035623E" w:rsidP="0035623E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316F90">
        <w:rPr>
          <w:rFonts w:asciiTheme="minorHAnsi" w:hAnsiTheme="minorHAnsi" w:cstheme="minorHAnsi"/>
          <w:b/>
        </w:rPr>
        <w:t>Validità dell’anno scolastico e concessione eventuali deroghe per particolari tip</w:t>
      </w:r>
      <w:r w:rsidRPr="00316F90">
        <w:rPr>
          <w:rFonts w:asciiTheme="minorHAnsi" w:hAnsiTheme="minorHAnsi" w:cstheme="minorHAnsi"/>
          <w:b/>
        </w:rPr>
        <w:t>o</w:t>
      </w:r>
      <w:r w:rsidRPr="00316F90">
        <w:rPr>
          <w:rFonts w:asciiTheme="minorHAnsi" w:hAnsiTheme="minorHAnsi" w:cstheme="minorHAnsi"/>
          <w:b/>
        </w:rPr>
        <w:t>logie di alunni</w:t>
      </w:r>
    </w:p>
    <w:p w:rsidR="0035623E" w:rsidRDefault="0035623E" w:rsidP="0035623E">
      <w:pPr>
        <w:pStyle w:val="Corpodeltesto"/>
        <w:ind w:left="142"/>
        <w:rPr>
          <w:sz w:val="22"/>
          <w:szCs w:val="22"/>
        </w:rPr>
      </w:pPr>
    </w:p>
    <w:p w:rsidR="0035623E" w:rsidRDefault="0035623E" w:rsidP="0035623E">
      <w:pPr>
        <w:pStyle w:val="Corpodeltesto"/>
        <w:ind w:left="142"/>
        <w:rPr>
          <w:sz w:val="22"/>
          <w:szCs w:val="22"/>
        </w:rPr>
      </w:pPr>
    </w:p>
    <w:p w:rsidR="0035623E" w:rsidRDefault="0035623E" w:rsidP="0035623E">
      <w:pPr>
        <w:pStyle w:val="Corpodeltesto"/>
        <w:ind w:left="142"/>
        <w:rPr>
          <w:sz w:val="22"/>
          <w:szCs w:val="22"/>
        </w:rPr>
      </w:pPr>
    </w:p>
    <w:p w:rsidR="0035623E" w:rsidRPr="006A6E1E" w:rsidRDefault="0035623E" w:rsidP="0035623E">
      <w:pPr>
        <w:pStyle w:val="Corpodeltesto"/>
        <w:ind w:left="142"/>
        <w:rPr>
          <w:sz w:val="22"/>
          <w:szCs w:val="22"/>
        </w:rPr>
      </w:pPr>
      <w:r w:rsidRPr="006A6E1E">
        <w:rPr>
          <w:sz w:val="22"/>
          <w:szCs w:val="22"/>
        </w:rPr>
        <w:t>L’anno  scolastico è  valido se  l’alunno frequenta almeno 3/4  delle  ore  previste  dall’orario personalizzato, comprensivo delle attività facoltative, fatto salvo le seguenti deroghe:</w:t>
      </w:r>
    </w:p>
    <w:p w:rsidR="0035623E" w:rsidRPr="00F32F3D" w:rsidRDefault="0035623E" w:rsidP="0035623E">
      <w:pPr>
        <w:spacing w:before="1" w:line="240" w:lineRule="exact"/>
      </w:pPr>
    </w:p>
    <w:p w:rsidR="0035623E" w:rsidRPr="006A6E1E" w:rsidRDefault="0035623E" w:rsidP="0035623E">
      <w:pPr>
        <w:numPr>
          <w:ilvl w:val="0"/>
          <w:numId w:val="2"/>
        </w:numPr>
        <w:autoSpaceDE w:val="0"/>
        <w:ind w:left="720" w:hanging="360"/>
        <w:jc w:val="both"/>
        <w:rPr>
          <w:bCs/>
          <w:sz w:val="22"/>
          <w:szCs w:val="22"/>
        </w:rPr>
      </w:pPr>
      <w:r w:rsidRPr="006A6E1E">
        <w:rPr>
          <w:bCs/>
          <w:sz w:val="22"/>
          <w:szCs w:val="22"/>
        </w:rPr>
        <w:t>Assenze per motivi gravi di salute o incidenti che hanno comportato l’assoluta incompatibilità con la frequenza, ma che non hanno inficiato i risultati dell’apprendimento (con esclusione dei casi in cui sia possibile a richiesta della famiglia richiedere o accedere a forme di assistenza didattica domiciliare o ospedaliera).</w:t>
      </w:r>
    </w:p>
    <w:p w:rsidR="0035623E" w:rsidRPr="006A6E1E" w:rsidRDefault="0035623E" w:rsidP="0035623E">
      <w:pPr>
        <w:numPr>
          <w:ilvl w:val="0"/>
          <w:numId w:val="2"/>
        </w:numPr>
        <w:autoSpaceDE w:val="0"/>
        <w:ind w:left="720" w:hanging="360"/>
        <w:jc w:val="both"/>
        <w:rPr>
          <w:bCs/>
          <w:sz w:val="22"/>
          <w:szCs w:val="22"/>
        </w:rPr>
      </w:pPr>
      <w:r w:rsidRPr="006A6E1E">
        <w:rPr>
          <w:bCs/>
          <w:sz w:val="22"/>
          <w:szCs w:val="22"/>
        </w:rPr>
        <w:t>Assenze per gravi e comprovati motivi di famiglia. Casi di inadempienza dei genitori (o alunni inseriti tardivamente nel gruppo classe) o casi di minori in stato di abbandono affidati dall’autorità giudiziaria o da una pubblica autorità, laddove il Consiglio di classe accerti specificamente, nell’interesse del minore, l’opportunità che questi venga ammesso alla classe successiva in considerazione dell’età, delle abilità di base e delle concrete potenzialità di recupero.</w:t>
      </w:r>
    </w:p>
    <w:p w:rsidR="0035623E" w:rsidRPr="006A6E1E" w:rsidRDefault="0035623E" w:rsidP="0035623E">
      <w:pPr>
        <w:numPr>
          <w:ilvl w:val="0"/>
          <w:numId w:val="2"/>
        </w:numPr>
        <w:autoSpaceDE w:val="0"/>
        <w:ind w:left="720" w:hanging="360"/>
        <w:jc w:val="both"/>
        <w:rPr>
          <w:bCs/>
          <w:sz w:val="22"/>
          <w:szCs w:val="22"/>
        </w:rPr>
      </w:pPr>
      <w:r w:rsidRPr="006A6E1E">
        <w:rPr>
          <w:rFonts w:eastAsia="Verdana"/>
          <w:position w:val="-1"/>
          <w:sz w:val="20"/>
          <w:szCs w:val="20"/>
        </w:rPr>
        <w:t>Ar</w:t>
      </w:r>
      <w:r w:rsidRPr="006A6E1E">
        <w:rPr>
          <w:rFonts w:eastAsia="Verdana"/>
          <w:spacing w:val="-1"/>
          <w:position w:val="-1"/>
          <w:sz w:val="20"/>
          <w:szCs w:val="20"/>
        </w:rPr>
        <w:t>r</w:t>
      </w:r>
      <w:r w:rsidRPr="006A6E1E">
        <w:rPr>
          <w:rFonts w:eastAsia="Verdana"/>
          <w:spacing w:val="3"/>
          <w:position w:val="-1"/>
          <w:sz w:val="20"/>
          <w:szCs w:val="20"/>
        </w:rPr>
        <w:t>i</w:t>
      </w:r>
      <w:r w:rsidRPr="006A6E1E">
        <w:rPr>
          <w:rFonts w:eastAsia="Verdana"/>
          <w:spacing w:val="-3"/>
          <w:position w:val="-1"/>
          <w:sz w:val="20"/>
          <w:szCs w:val="20"/>
        </w:rPr>
        <w:t>v</w:t>
      </w:r>
      <w:r w:rsidRPr="006A6E1E">
        <w:rPr>
          <w:rFonts w:eastAsia="Verdana"/>
          <w:position w:val="-1"/>
          <w:sz w:val="20"/>
          <w:szCs w:val="20"/>
        </w:rPr>
        <w:t>o</w:t>
      </w:r>
      <w:r w:rsidRPr="006A6E1E">
        <w:rPr>
          <w:rFonts w:eastAsia="Verdana"/>
          <w:spacing w:val="-7"/>
          <w:position w:val="-1"/>
          <w:sz w:val="20"/>
          <w:szCs w:val="20"/>
        </w:rPr>
        <w:t xml:space="preserve"> </w:t>
      </w:r>
      <w:r w:rsidRPr="006A6E1E">
        <w:rPr>
          <w:rFonts w:eastAsia="Verdana"/>
          <w:position w:val="-1"/>
          <w:sz w:val="20"/>
          <w:szCs w:val="20"/>
        </w:rPr>
        <w:t>t</w:t>
      </w:r>
      <w:r w:rsidRPr="006A6E1E">
        <w:rPr>
          <w:rFonts w:eastAsia="Verdana"/>
          <w:spacing w:val="3"/>
          <w:position w:val="-1"/>
          <w:sz w:val="20"/>
          <w:szCs w:val="20"/>
        </w:rPr>
        <w:t>a</w:t>
      </w:r>
      <w:r w:rsidRPr="006A6E1E">
        <w:rPr>
          <w:rFonts w:eastAsia="Verdana"/>
          <w:spacing w:val="-1"/>
          <w:position w:val="-1"/>
          <w:sz w:val="20"/>
          <w:szCs w:val="20"/>
        </w:rPr>
        <w:t>r</w:t>
      </w:r>
      <w:r w:rsidRPr="006A6E1E">
        <w:rPr>
          <w:rFonts w:eastAsia="Verdana"/>
          <w:spacing w:val="1"/>
          <w:position w:val="-1"/>
          <w:sz w:val="20"/>
          <w:szCs w:val="20"/>
        </w:rPr>
        <w:t>d</w:t>
      </w:r>
      <w:r w:rsidRPr="006A6E1E">
        <w:rPr>
          <w:rFonts w:eastAsia="Verdana"/>
          <w:spacing w:val="3"/>
          <w:position w:val="-1"/>
          <w:sz w:val="20"/>
          <w:szCs w:val="20"/>
        </w:rPr>
        <w:t>i</w:t>
      </w:r>
      <w:r w:rsidRPr="006A6E1E">
        <w:rPr>
          <w:rFonts w:eastAsia="Verdana"/>
          <w:spacing w:val="-3"/>
          <w:position w:val="-1"/>
          <w:sz w:val="20"/>
          <w:szCs w:val="20"/>
        </w:rPr>
        <w:t>v</w:t>
      </w:r>
      <w:r w:rsidRPr="006A6E1E">
        <w:rPr>
          <w:rFonts w:eastAsia="Verdana"/>
          <w:position w:val="-1"/>
          <w:sz w:val="20"/>
          <w:szCs w:val="20"/>
        </w:rPr>
        <w:t>o</w:t>
      </w:r>
      <w:r w:rsidRPr="006A6E1E">
        <w:rPr>
          <w:rFonts w:eastAsia="Verdana"/>
          <w:spacing w:val="-8"/>
          <w:position w:val="-1"/>
          <w:sz w:val="20"/>
          <w:szCs w:val="20"/>
        </w:rPr>
        <w:t xml:space="preserve"> </w:t>
      </w:r>
      <w:r w:rsidRPr="006A6E1E">
        <w:rPr>
          <w:rFonts w:eastAsia="Verdana"/>
          <w:spacing w:val="2"/>
          <w:position w:val="-1"/>
          <w:sz w:val="20"/>
          <w:szCs w:val="20"/>
        </w:rPr>
        <w:t>i</w:t>
      </w:r>
      <w:r w:rsidRPr="006A6E1E">
        <w:rPr>
          <w:rFonts w:eastAsia="Verdana"/>
          <w:position w:val="-1"/>
          <w:sz w:val="20"/>
          <w:szCs w:val="20"/>
        </w:rPr>
        <w:t>n</w:t>
      </w:r>
      <w:r w:rsidRPr="006A6E1E">
        <w:rPr>
          <w:rFonts w:eastAsia="Verdana"/>
          <w:spacing w:val="-1"/>
          <w:position w:val="-1"/>
          <w:sz w:val="20"/>
          <w:szCs w:val="20"/>
        </w:rPr>
        <w:t xml:space="preserve"> </w:t>
      </w:r>
      <w:r w:rsidRPr="006A6E1E">
        <w:rPr>
          <w:rFonts w:eastAsia="Verdana"/>
          <w:spacing w:val="-3"/>
          <w:position w:val="-1"/>
          <w:sz w:val="20"/>
          <w:szCs w:val="20"/>
        </w:rPr>
        <w:t>I</w:t>
      </w:r>
      <w:r w:rsidRPr="006A6E1E">
        <w:rPr>
          <w:rFonts w:eastAsia="Verdana"/>
          <w:spacing w:val="1"/>
          <w:position w:val="-1"/>
          <w:sz w:val="20"/>
          <w:szCs w:val="20"/>
        </w:rPr>
        <w:t>t</w:t>
      </w:r>
      <w:r w:rsidRPr="006A6E1E">
        <w:rPr>
          <w:rFonts w:eastAsia="Verdana"/>
          <w:position w:val="-1"/>
          <w:sz w:val="20"/>
          <w:szCs w:val="20"/>
        </w:rPr>
        <w:t>a</w:t>
      </w:r>
      <w:r w:rsidRPr="006A6E1E">
        <w:rPr>
          <w:rFonts w:eastAsia="Verdana"/>
          <w:spacing w:val="3"/>
          <w:position w:val="-1"/>
          <w:sz w:val="20"/>
          <w:szCs w:val="20"/>
        </w:rPr>
        <w:t>li</w:t>
      </w:r>
      <w:r w:rsidRPr="006A6E1E">
        <w:rPr>
          <w:rFonts w:eastAsia="Verdana"/>
          <w:position w:val="-1"/>
          <w:sz w:val="20"/>
          <w:szCs w:val="20"/>
        </w:rPr>
        <w:t>a</w:t>
      </w:r>
      <w:r w:rsidRPr="006A6E1E">
        <w:rPr>
          <w:rFonts w:eastAsia="Verdana"/>
          <w:spacing w:val="-5"/>
          <w:position w:val="-1"/>
          <w:sz w:val="20"/>
          <w:szCs w:val="20"/>
        </w:rPr>
        <w:t xml:space="preserve"> </w:t>
      </w:r>
      <w:r w:rsidRPr="006A6E1E">
        <w:rPr>
          <w:rFonts w:eastAsia="Verdana"/>
          <w:spacing w:val="-2"/>
          <w:position w:val="-1"/>
          <w:sz w:val="20"/>
          <w:szCs w:val="20"/>
        </w:rPr>
        <w:t>p</w:t>
      </w:r>
      <w:r w:rsidRPr="006A6E1E">
        <w:rPr>
          <w:rFonts w:eastAsia="Verdana"/>
          <w:spacing w:val="-1"/>
          <w:position w:val="-1"/>
          <w:sz w:val="20"/>
          <w:szCs w:val="20"/>
        </w:rPr>
        <w:t>e</w:t>
      </w:r>
      <w:r w:rsidRPr="006A6E1E">
        <w:rPr>
          <w:rFonts w:eastAsia="Verdana"/>
          <w:position w:val="-1"/>
          <w:sz w:val="20"/>
          <w:szCs w:val="20"/>
        </w:rPr>
        <w:t>r</w:t>
      </w:r>
      <w:r w:rsidRPr="006A6E1E">
        <w:rPr>
          <w:rFonts w:eastAsia="Verdana"/>
          <w:spacing w:val="-2"/>
          <w:position w:val="-1"/>
          <w:sz w:val="20"/>
          <w:szCs w:val="20"/>
        </w:rPr>
        <w:t xml:space="preserve"> </w:t>
      </w:r>
      <w:r w:rsidRPr="006A6E1E">
        <w:rPr>
          <w:rFonts w:eastAsia="Verdana"/>
          <w:position w:val="-1"/>
          <w:sz w:val="20"/>
          <w:szCs w:val="20"/>
        </w:rPr>
        <w:t>a</w:t>
      </w:r>
      <w:r w:rsidRPr="006A6E1E">
        <w:rPr>
          <w:rFonts w:eastAsia="Verdana"/>
          <w:spacing w:val="3"/>
          <w:position w:val="-1"/>
          <w:sz w:val="20"/>
          <w:szCs w:val="20"/>
        </w:rPr>
        <w:t>l</w:t>
      </w:r>
      <w:r w:rsidRPr="006A6E1E">
        <w:rPr>
          <w:rFonts w:eastAsia="Verdana"/>
          <w:spacing w:val="1"/>
          <w:position w:val="-1"/>
          <w:sz w:val="20"/>
          <w:szCs w:val="20"/>
        </w:rPr>
        <w:t>un</w:t>
      </w:r>
      <w:r w:rsidRPr="006A6E1E">
        <w:rPr>
          <w:rFonts w:eastAsia="Verdana"/>
          <w:spacing w:val="-1"/>
          <w:position w:val="-1"/>
          <w:sz w:val="20"/>
          <w:szCs w:val="20"/>
        </w:rPr>
        <w:t>n</w:t>
      </w:r>
      <w:r w:rsidRPr="006A6E1E">
        <w:rPr>
          <w:rFonts w:eastAsia="Verdana"/>
          <w:position w:val="-1"/>
          <w:sz w:val="20"/>
          <w:szCs w:val="20"/>
        </w:rPr>
        <w:t>i</w:t>
      </w:r>
      <w:r w:rsidRPr="006A6E1E">
        <w:rPr>
          <w:rFonts w:eastAsia="Verdana"/>
          <w:spacing w:val="-4"/>
          <w:position w:val="-1"/>
          <w:sz w:val="20"/>
          <w:szCs w:val="20"/>
        </w:rPr>
        <w:t xml:space="preserve"> </w:t>
      </w:r>
      <w:r w:rsidRPr="006A6E1E">
        <w:rPr>
          <w:rFonts w:eastAsia="Verdana"/>
          <w:spacing w:val="-1"/>
          <w:position w:val="-1"/>
          <w:sz w:val="20"/>
          <w:szCs w:val="20"/>
        </w:rPr>
        <w:t>s</w:t>
      </w:r>
      <w:r w:rsidRPr="006A6E1E">
        <w:rPr>
          <w:rFonts w:eastAsia="Verdana"/>
          <w:spacing w:val="1"/>
          <w:position w:val="-1"/>
          <w:sz w:val="20"/>
          <w:szCs w:val="20"/>
        </w:rPr>
        <w:t>t</w:t>
      </w:r>
      <w:r w:rsidRPr="006A6E1E">
        <w:rPr>
          <w:rFonts w:eastAsia="Verdana"/>
          <w:spacing w:val="-3"/>
          <w:position w:val="-1"/>
          <w:sz w:val="20"/>
          <w:szCs w:val="20"/>
        </w:rPr>
        <w:t>r</w:t>
      </w:r>
      <w:r w:rsidRPr="006A6E1E">
        <w:rPr>
          <w:rFonts w:eastAsia="Verdana"/>
          <w:position w:val="-1"/>
          <w:sz w:val="20"/>
          <w:szCs w:val="20"/>
        </w:rPr>
        <w:t>a</w:t>
      </w:r>
      <w:r w:rsidRPr="006A6E1E">
        <w:rPr>
          <w:rFonts w:eastAsia="Verdana"/>
          <w:spacing w:val="-1"/>
          <w:position w:val="-1"/>
          <w:sz w:val="20"/>
          <w:szCs w:val="20"/>
        </w:rPr>
        <w:t>n</w:t>
      </w:r>
      <w:r w:rsidRPr="006A6E1E">
        <w:rPr>
          <w:rFonts w:eastAsia="Verdana"/>
          <w:spacing w:val="3"/>
          <w:position w:val="-1"/>
          <w:sz w:val="20"/>
          <w:szCs w:val="20"/>
        </w:rPr>
        <w:t>i</w:t>
      </w:r>
      <w:r w:rsidRPr="006A6E1E">
        <w:rPr>
          <w:rFonts w:eastAsia="Verdana"/>
          <w:spacing w:val="-1"/>
          <w:position w:val="-1"/>
          <w:sz w:val="20"/>
          <w:szCs w:val="20"/>
        </w:rPr>
        <w:t>er</w:t>
      </w:r>
      <w:r w:rsidRPr="006A6E1E">
        <w:rPr>
          <w:rFonts w:eastAsia="Verdana"/>
          <w:position w:val="-1"/>
          <w:sz w:val="20"/>
          <w:szCs w:val="20"/>
        </w:rPr>
        <w:t>i</w:t>
      </w:r>
    </w:p>
    <w:p w:rsidR="0035623E" w:rsidRPr="006A6E1E" w:rsidRDefault="0035623E" w:rsidP="0035623E">
      <w:pPr>
        <w:numPr>
          <w:ilvl w:val="0"/>
          <w:numId w:val="1"/>
        </w:numPr>
        <w:tabs>
          <w:tab w:val="clear" w:pos="707"/>
          <w:tab w:val="left" w:pos="720"/>
        </w:tabs>
        <w:overflowPunct w:val="0"/>
        <w:autoSpaceDE w:val="0"/>
        <w:ind w:left="720" w:hanging="360"/>
        <w:jc w:val="both"/>
        <w:textAlignment w:val="baseline"/>
        <w:rPr>
          <w:bCs/>
          <w:sz w:val="22"/>
          <w:szCs w:val="22"/>
        </w:rPr>
      </w:pPr>
      <w:r w:rsidRPr="006A6E1E">
        <w:rPr>
          <w:bCs/>
          <w:sz w:val="22"/>
          <w:szCs w:val="22"/>
        </w:rPr>
        <w:t>Terapie e/o cure programmate;</w:t>
      </w:r>
    </w:p>
    <w:p w:rsidR="0035623E" w:rsidRPr="006A6E1E" w:rsidRDefault="0035623E" w:rsidP="0035623E">
      <w:pPr>
        <w:numPr>
          <w:ilvl w:val="0"/>
          <w:numId w:val="1"/>
        </w:numPr>
        <w:tabs>
          <w:tab w:val="clear" w:pos="707"/>
          <w:tab w:val="left" w:pos="720"/>
        </w:tabs>
        <w:overflowPunct w:val="0"/>
        <w:autoSpaceDE w:val="0"/>
        <w:ind w:left="720" w:hanging="360"/>
        <w:jc w:val="both"/>
        <w:textAlignment w:val="baseline"/>
        <w:rPr>
          <w:bCs/>
          <w:sz w:val="22"/>
          <w:szCs w:val="22"/>
        </w:rPr>
      </w:pPr>
      <w:r w:rsidRPr="006A6E1E">
        <w:rPr>
          <w:bCs/>
          <w:sz w:val="22"/>
          <w:szCs w:val="22"/>
        </w:rPr>
        <w:t xml:space="preserve">Partecipazioni ad attività sportive organizzate da federazioni riconosciute dal C.O.N.I. </w:t>
      </w:r>
    </w:p>
    <w:p w:rsidR="0035623E" w:rsidRDefault="0035623E" w:rsidP="0035623E">
      <w:pPr>
        <w:numPr>
          <w:ilvl w:val="0"/>
          <w:numId w:val="1"/>
        </w:numPr>
        <w:tabs>
          <w:tab w:val="clear" w:pos="707"/>
          <w:tab w:val="left" w:pos="720"/>
        </w:tabs>
        <w:overflowPunct w:val="0"/>
        <w:autoSpaceDE w:val="0"/>
        <w:ind w:left="720" w:hanging="360"/>
        <w:jc w:val="both"/>
        <w:textAlignment w:val="baseline"/>
        <w:rPr>
          <w:bCs/>
          <w:sz w:val="22"/>
          <w:szCs w:val="22"/>
        </w:rPr>
      </w:pPr>
      <w:r w:rsidRPr="006A6E1E">
        <w:rPr>
          <w:bCs/>
          <w:sz w:val="22"/>
          <w:szCs w:val="22"/>
        </w:rPr>
        <w:t>Adesione a confessioni religiose per le quali esistono specifiche intese che considerano il sabato come giorno di riposo</w:t>
      </w:r>
      <w:r>
        <w:rPr>
          <w:bCs/>
          <w:sz w:val="22"/>
          <w:szCs w:val="22"/>
        </w:rPr>
        <w:t xml:space="preserve"> </w:t>
      </w:r>
      <w:r w:rsidRPr="006A6E1E">
        <w:rPr>
          <w:bCs/>
          <w:sz w:val="22"/>
          <w:szCs w:val="22"/>
        </w:rPr>
        <w:t xml:space="preserve">(cfr. Legge n. 516/1988 che recepisce l’intesa con la Chiesa Cristiana Avventista del Settimo Giorno; Legge n. 101/1989 sulla regolazione dei rapporti tra lo Stato e l’Unione delle Comunità Ebraiche Italiane, sulla base dell’intesa stipulata il 27 febbraio 1987). </w:t>
      </w: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35623E" w:rsidRPr="006A6E1E" w:rsidRDefault="0035623E" w:rsidP="0035623E">
      <w:pPr>
        <w:tabs>
          <w:tab w:val="left" w:pos="720"/>
        </w:tabs>
        <w:overflowPunct w:val="0"/>
        <w:autoSpaceDE w:val="0"/>
        <w:jc w:val="both"/>
        <w:textAlignment w:val="baseline"/>
        <w:rPr>
          <w:bCs/>
          <w:sz w:val="22"/>
          <w:szCs w:val="22"/>
        </w:rPr>
      </w:pPr>
    </w:p>
    <w:p w:rsidR="007445A4" w:rsidRDefault="007445A4"/>
    <w:sectPr w:rsidR="007445A4" w:rsidSect="0074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623E"/>
    <w:rsid w:val="002C3C26"/>
    <w:rsid w:val="0035623E"/>
    <w:rsid w:val="007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5623E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5623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2019-05-27T08:09:00Z</dcterms:created>
  <dcterms:modified xsi:type="dcterms:W3CDTF">2019-05-27T08:13:00Z</dcterms:modified>
</cp:coreProperties>
</file>